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B63" w:rsidRPr="0095473D" w:rsidRDefault="00633B63" w:rsidP="00633B63">
      <w:pPr>
        <w:jc w:val="center"/>
        <w:rPr>
          <w:rFonts w:ascii="Times New Roman" w:hAnsi="Times New Roman"/>
        </w:rPr>
      </w:pPr>
      <w:r w:rsidRPr="0095473D">
        <w:rPr>
          <w:rFonts w:ascii="Times New Roman" w:hAnsi="Times New Roman"/>
          <w:noProof/>
        </w:rPr>
        <w:drawing>
          <wp:inline distT="0" distB="0" distL="0" distR="0">
            <wp:extent cx="12573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inline>
        </w:drawing>
      </w:r>
    </w:p>
    <w:p w:rsidR="00633B63" w:rsidRPr="0095473D" w:rsidRDefault="00633B63" w:rsidP="00633B63">
      <w:pPr>
        <w:spacing w:after="0"/>
        <w:jc w:val="center"/>
        <w:rPr>
          <w:rFonts w:ascii="Times New Roman" w:hAnsi="Times New Roman"/>
        </w:rPr>
      </w:pPr>
      <w:r w:rsidRPr="0095473D">
        <w:rPr>
          <w:rFonts w:ascii="Times New Roman" w:hAnsi="Times New Roman"/>
          <w:b/>
          <w:sz w:val="28"/>
        </w:rPr>
        <w:t>РЕСПУБЛИКА ДАГЕСТАН</w:t>
      </w:r>
    </w:p>
    <w:p w:rsidR="00633B63" w:rsidRPr="0095473D" w:rsidRDefault="00633B63" w:rsidP="00633B63">
      <w:pPr>
        <w:spacing w:after="0"/>
        <w:jc w:val="center"/>
        <w:rPr>
          <w:rFonts w:ascii="Times New Roman" w:hAnsi="Times New Roman"/>
          <w:b/>
        </w:rPr>
      </w:pPr>
      <w:r w:rsidRPr="0095473D">
        <w:rPr>
          <w:rFonts w:ascii="Times New Roman" w:hAnsi="Times New Roman"/>
          <w:b/>
        </w:rPr>
        <w:t>АДМИНИСТРАЦИЯ СЕЛЬСКОГО ПОСЕЛЕНИЯ</w:t>
      </w:r>
    </w:p>
    <w:p w:rsidR="00633B63" w:rsidRPr="0095473D" w:rsidRDefault="00633B63" w:rsidP="00633B63">
      <w:pPr>
        <w:spacing w:after="0"/>
        <w:jc w:val="center"/>
        <w:rPr>
          <w:rFonts w:ascii="Times New Roman" w:hAnsi="Times New Roman"/>
        </w:rPr>
      </w:pPr>
      <w:r w:rsidRPr="0095473D">
        <w:rPr>
          <w:rFonts w:ascii="Times New Roman" w:hAnsi="Times New Roman"/>
          <w:b/>
          <w:bCs/>
          <w:i/>
          <w:iCs/>
          <w:sz w:val="32"/>
        </w:rPr>
        <w:t>«сельсовет Касумкентский»</w:t>
      </w:r>
    </w:p>
    <w:p w:rsidR="00633B63" w:rsidRPr="0095473D" w:rsidRDefault="00633B63" w:rsidP="00633B63">
      <w:pPr>
        <w:spacing w:after="0"/>
        <w:jc w:val="center"/>
        <w:rPr>
          <w:rFonts w:ascii="Times New Roman" w:hAnsi="Times New Roman"/>
          <w:b/>
        </w:rPr>
      </w:pPr>
      <w:r w:rsidRPr="0095473D">
        <w:rPr>
          <w:rFonts w:ascii="Times New Roman" w:hAnsi="Times New Roman"/>
          <w:b/>
        </w:rPr>
        <w:t>368760</w:t>
      </w:r>
      <w:r>
        <w:rPr>
          <w:rFonts w:ascii="Times New Roman" w:hAnsi="Times New Roman"/>
          <w:b/>
        </w:rPr>
        <w:t xml:space="preserve"> </w:t>
      </w:r>
      <w:r w:rsidRPr="0095473D">
        <w:rPr>
          <w:rFonts w:ascii="Times New Roman" w:hAnsi="Times New Roman"/>
          <w:b/>
        </w:rPr>
        <w:t>с.</w:t>
      </w:r>
      <w:r>
        <w:rPr>
          <w:rFonts w:ascii="Times New Roman" w:hAnsi="Times New Roman"/>
          <w:b/>
        </w:rPr>
        <w:t xml:space="preserve"> </w:t>
      </w:r>
      <w:r w:rsidRPr="0095473D">
        <w:rPr>
          <w:rFonts w:ascii="Times New Roman" w:hAnsi="Times New Roman"/>
          <w:b/>
        </w:rPr>
        <w:t>Касумкент,</w:t>
      </w:r>
      <w:r>
        <w:rPr>
          <w:rFonts w:ascii="Times New Roman" w:hAnsi="Times New Roman"/>
          <w:b/>
        </w:rPr>
        <w:t xml:space="preserve"> </w:t>
      </w:r>
      <w:r w:rsidRPr="0095473D">
        <w:rPr>
          <w:rFonts w:ascii="Times New Roman" w:hAnsi="Times New Roman"/>
          <w:b/>
        </w:rPr>
        <w:t>ул. М.</w:t>
      </w:r>
      <w:r>
        <w:rPr>
          <w:rFonts w:ascii="Times New Roman" w:hAnsi="Times New Roman"/>
          <w:b/>
        </w:rPr>
        <w:t xml:space="preserve"> </w:t>
      </w:r>
      <w:r w:rsidRPr="0095473D">
        <w:rPr>
          <w:rFonts w:ascii="Times New Roman" w:hAnsi="Times New Roman"/>
          <w:b/>
        </w:rPr>
        <w:t xml:space="preserve">Стальского </w:t>
      </w:r>
      <w:r w:rsidR="009F3E24">
        <w:rPr>
          <w:rFonts w:ascii="Times New Roman" w:hAnsi="Times New Roman"/>
          <w:b/>
        </w:rPr>
        <w:t>4</w:t>
      </w:r>
      <w:r w:rsidRPr="0095473D">
        <w:rPr>
          <w:rFonts w:ascii="Times New Roman" w:hAnsi="Times New Roman"/>
          <w:b/>
        </w:rPr>
        <w:t>,</w:t>
      </w:r>
      <w:r>
        <w:rPr>
          <w:rFonts w:ascii="Times New Roman" w:hAnsi="Times New Roman"/>
          <w:b/>
        </w:rPr>
        <w:t xml:space="preserve"> </w:t>
      </w:r>
      <w:r w:rsidRPr="0095473D">
        <w:rPr>
          <w:rFonts w:ascii="Times New Roman" w:hAnsi="Times New Roman"/>
          <w:b/>
        </w:rPr>
        <w:t>С.</w:t>
      </w:r>
      <w:r>
        <w:rPr>
          <w:rFonts w:ascii="Times New Roman" w:hAnsi="Times New Roman"/>
          <w:b/>
        </w:rPr>
        <w:t xml:space="preserve"> </w:t>
      </w:r>
      <w:r w:rsidRPr="0095473D">
        <w:rPr>
          <w:rFonts w:ascii="Times New Roman" w:hAnsi="Times New Roman"/>
          <w:b/>
        </w:rPr>
        <w:t>Стальский район,</w:t>
      </w:r>
      <w:r>
        <w:rPr>
          <w:rFonts w:ascii="Times New Roman" w:hAnsi="Times New Roman"/>
          <w:b/>
        </w:rPr>
        <w:t xml:space="preserve"> </w:t>
      </w:r>
      <w:r w:rsidRPr="0095473D">
        <w:rPr>
          <w:rFonts w:ascii="Times New Roman" w:hAnsi="Times New Roman"/>
          <w:b/>
        </w:rPr>
        <w:t>Республика Дагестан,</w:t>
      </w:r>
      <w:r>
        <w:rPr>
          <w:rFonts w:ascii="Times New Roman" w:hAnsi="Times New Roman"/>
          <w:b/>
        </w:rPr>
        <w:t xml:space="preserve"> </w:t>
      </w:r>
      <w:r w:rsidRPr="0095473D">
        <w:rPr>
          <w:rFonts w:ascii="Times New Roman" w:hAnsi="Times New Roman"/>
          <w:b/>
        </w:rPr>
        <w:t>тел:3-17-34</w:t>
      </w:r>
    </w:p>
    <w:tbl>
      <w:tblPr>
        <w:tblW w:w="0" w:type="auto"/>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9689"/>
      </w:tblGrid>
      <w:tr w:rsidR="00633B63" w:rsidRPr="0095473D" w:rsidTr="00DF0BEF">
        <w:trPr>
          <w:trHeight w:val="243"/>
          <w:jc w:val="center"/>
        </w:trPr>
        <w:tc>
          <w:tcPr>
            <w:tcW w:w="10080" w:type="dxa"/>
            <w:tcBorders>
              <w:left w:val="nil"/>
              <w:bottom w:val="nil"/>
              <w:right w:val="nil"/>
            </w:tcBorders>
          </w:tcPr>
          <w:p w:rsidR="00633B63" w:rsidRPr="0095473D" w:rsidRDefault="00633B63" w:rsidP="00DF0BEF">
            <w:pPr>
              <w:tabs>
                <w:tab w:val="center" w:pos="5269"/>
                <w:tab w:val="right" w:pos="10538"/>
              </w:tabs>
              <w:jc w:val="center"/>
              <w:rPr>
                <w:rFonts w:ascii="Times New Roman" w:hAnsi="Times New Roman"/>
                <w:b/>
                <w:sz w:val="28"/>
                <w:szCs w:val="24"/>
              </w:rPr>
            </w:pPr>
          </w:p>
        </w:tc>
      </w:tr>
    </w:tbl>
    <w:p w:rsidR="004F75F5" w:rsidRDefault="00633B63" w:rsidP="00633B63">
      <w:pPr>
        <w:rPr>
          <w:rFonts w:ascii="Times New Roman" w:hAnsi="Times New Roman"/>
          <w:sz w:val="28"/>
          <w:szCs w:val="28"/>
          <w:u w:val="single"/>
        </w:rPr>
      </w:pPr>
      <w:r w:rsidRPr="0095473D">
        <w:rPr>
          <w:rFonts w:ascii="Times New Roman" w:hAnsi="Times New Roman"/>
          <w:sz w:val="28"/>
          <w:szCs w:val="28"/>
          <w:u w:val="single"/>
        </w:rPr>
        <w:t>«</w:t>
      </w:r>
      <w:r w:rsidR="004F75F5">
        <w:rPr>
          <w:rFonts w:ascii="Times New Roman" w:hAnsi="Times New Roman"/>
          <w:sz w:val="28"/>
          <w:szCs w:val="28"/>
          <w:u w:val="single"/>
        </w:rPr>
        <w:t>1</w:t>
      </w:r>
      <w:r w:rsidR="00E31CFE">
        <w:rPr>
          <w:rFonts w:ascii="Times New Roman" w:hAnsi="Times New Roman"/>
          <w:sz w:val="28"/>
          <w:szCs w:val="28"/>
          <w:u w:val="single"/>
        </w:rPr>
        <w:t>1</w:t>
      </w:r>
      <w:r w:rsidRPr="0095473D">
        <w:rPr>
          <w:rFonts w:ascii="Times New Roman" w:hAnsi="Times New Roman"/>
          <w:sz w:val="28"/>
          <w:szCs w:val="28"/>
          <w:u w:val="single"/>
        </w:rPr>
        <w:t xml:space="preserve">» </w:t>
      </w:r>
      <w:r w:rsidR="00E31CFE">
        <w:rPr>
          <w:rFonts w:ascii="Times New Roman" w:hAnsi="Times New Roman"/>
          <w:sz w:val="28"/>
          <w:szCs w:val="28"/>
          <w:u w:val="single"/>
        </w:rPr>
        <w:t>но</w:t>
      </w:r>
      <w:r w:rsidR="004F75F5">
        <w:rPr>
          <w:rFonts w:ascii="Times New Roman" w:hAnsi="Times New Roman"/>
          <w:sz w:val="28"/>
          <w:szCs w:val="28"/>
          <w:u w:val="single"/>
        </w:rPr>
        <w:t>ября</w:t>
      </w:r>
      <w:r>
        <w:rPr>
          <w:rFonts w:ascii="Times New Roman" w:hAnsi="Times New Roman"/>
          <w:sz w:val="28"/>
          <w:szCs w:val="28"/>
          <w:u w:val="single"/>
        </w:rPr>
        <w:t xml:space="preserve"> 2020</w:t>
      </w:r>
      <w:r w:rsidRPr="0095473D">
        <w:rPr>
          <w:rFonts w:ascii="Times New Roman" w:hAnsi="Times New Roman"/>
          <w:sz w:val="28"/>
          <w:szCs w:val="28"/>
          <w:u w:val="single"/>
        </w:rPr>
        <w:t xml:space="preserve"> г.</w:t>
      </w:r>
      <w:r w:rsidRPr="0095473D">
        <w:rPr>
          <w:rFonts w:ascii="Times New Roman" w:hAnsi="Times New Roman"/>
          <w:sz w:val="28"/>
          <w:szCs w:val="28"/>
        </w:rPr>
        <w:t xml:space="preserve">                            </w:t>
      </w:r>
      <w:r>
        <w:rPr>
          <w:rFonts w:ascii="Times New Roman" w:hAnsi="Times New Roman"/>
          <w:sz w:val="28"/>
          <w:szCs w:val="28"/>
        </w:rPr>
        <w:t xml:space="preserve">              </w:t>
      </w:r>
      <w:r w:rsidRPr="0095473D">
        <w:rPr>
          <w:rFonts w:ascii="Times New Roman" w:hAnsi="Times New Roman"/>
          <w:sz w:val="28"/>
          <w:szCs w:val="28"/>
        </w:rPr>
        <w:t xml:space="preserve">    </w:t>
      </w:r>
      <w:r w:rsidR="004F75F5">
        <w:rPr>
          <w:rFonts w:ascii="Times New Roman" w:hAnsi="Times New Roman"/>
          <w:sz w:val="28"/>
          <w:szCs w:val="28"/>
        </w:rPr>
        <w:t xml:space="preserve">                                      </w:t>
      </w:r>
      <w:r w:rsidRPr="0095473D">
        <w:rPr>
          <w:rFonts w:ascii="Times New Roman" w:hAnsi="Times New Roman"/>
          <w:sz w:val="28"/>
          <w:szCs w:val="28"/>
        </w:rPr>
        <w:t xml:space="preserve">   </w:t>
      </w:r>
      <w:r w:rsidRPr="004F75F5">
        <w:rPr>
          <w:rFonts w:ascii="Times New Roman" w:hAnsi="Times New Roman"/>
          <w:sz w:val="28"/>
          <w:szCs w:val="28"/>
        </w:rPr>
        <w:t xml:space="preserve"> №</w:t>
      </w:r>
      <w:r w:rsidR="00E31CFE">
        <w:rPr>
          <w:rFonts w:ascii="Times New Roman" w:hAnsi="Times New Roman"/>
          <w:sz w:val="28"/>
          <w:szCs w:val="28"/>
          <w:u w:val="single"/>
        </w:rPr>
        <w:t xml:space="preserve"> 150</w:t>
      </w:r>
      <w:r w:rsidR="004F75F5" w:rsidRPr="004F75F5">
        <w:rPr>
          <w:rFonts w:ascii="Times New Roman" w:hAnsi="Times New Roman"/>
          <w:sz w:val="28"/>
          <w:szCs w:val="28"/>
        </w:rPr>
        <w:t xml:space="preserve"> </w:t>
      </w:r>
      <w:r w:rsidRPr="004F75F5">
        <w:rPr>
          <w:rFonts w:ascii="Times New Roman" w:hAnsi="Times New Roman"/>
          <w:sz w:val="28"/>
          <w:szCs w:val="28"/>
        </w:rPr>
        <w:t xml:space="preserve">        </w:t>
      </w:r>
    </w:p>
    <w:tbl>
      <w:tblPr>
        <w:tblW w:w="15644" w:type="dxa"/>
        <w:tblLook w:val="01E0" w:firstRow="1" w:lastRow="1" w:firstColumn="1" w:lastColumn="1" w:noHBand="0" w:noVBand="0"/>
      </w:tblPr>
      <w:tblGrid>
        <w:gridCol w:w="9781"/>
        <w:gridCol w:w="2672"/>
        <w:gridCol w:w="3191"/>
      </w:tblGrid>
      <w:tr w:rsidR="004F75F5" w:rsidTr="004F75F5">
        <w:tc>
          <w:tcPr>
            <w:tcW w:w="9781" w:type="dxa"/>
          </w:tcPr>
          <w:p w:rsidR="009F3E24" w:rsidRDefault="009F3E24" w:rsidP="004F75F5">
            <w:pPr>
              <w:spacing w:after="0"/>
              <w:jc w:val="center"/>
              <w:rPr>
                <w:rFonts w:ascii="Times New Roman" w:hAnsi="Times New Roman"/>
                <w:b/>
                <w:bCs/>
                <w:sz w:val="28"/>
                <w:szCs w:val="28"/>
              </w:rPr>
            </w:pPr>
          </w:p>
          <w:p w:rsidR="004F75F5" w:rsidRDefault="004F75F5" w:rsidP="004F75F5">
            <w:pPr>
              <w:spacing w:after="0"/>
              <w:jc w:val="center"/>
            </w:pPr>
            <w:r w:rsidRPr="004F75F5">
              <w:rPr>
                <w:rFonts w:ascii="Times New Roman" w:hAnsi="Times New Roman"/>
                <w:b/>
                <w:bCs/>
                <w:sz w:val="28"/>
                <w:szCs w:val="28"/>
              </w:rPr>
              <w:t>ПОСТАНОВЛЕНИЕ</w:t>
            </w:r>
          </w:p>
        </w:tc>
        <w:tc>
          <w:tcPr>
            <w:tcW w:w="2672" w:type="dxa"/>
          </w:tcPr>
          <w:p w:rsidR="004F75F5" w:rsidRDefault="004F75F5" w:rsidP="004F75F5">
            <w:pPr>
              <w:spacing w:after="0"/>
              <w:jc w:val="center"/>
            </w:pPr>
          </w:p>
        </w:tc>
        <w:tc>
          <w:tcPr>
            <w:tcW w:w="3191" w:type="dxa"/>
          </w:tcPr>
          <w:p w:rsidR="004F75F5" w:rsidRDefault="004F75F5" w:rsidP="004F75F5">
            <w:pPr>
              <w:spacing w:after="0"/>
              <w:jc w:val="center"/>
            </w:pPr>
          </w:p>
        </w:tc>
      </w:tr>
    </w:tbl>
    <w:p w:rsidR="004F75F5" w:rsidRDefault="004F75F5" w:rsidP="004F75F5">
      <w:pPr>
        <w:spacing w:after="0"/>
        <w:rPr>
          <w:rFonts w:cstheme="minorBidi"/>
        </w:rPr>
      </w:pPr>
      <w:r>
        <w:tab/>
      </w:r>
      <w:r>
        <w:tab/>
      </w:r>
      <w:r>
        <w:tab/>
        <w:t xml:space="preserve"> </w:t>
      </w:r>
    </w:p>
    <w:tbl>
      <w:tblPr>
        <w:tblpPr w:leftFromText="180" w:rightFromText="180" w:bottomFromText="200" w:vertAnchor="text" w:horzAnchor="margin" w:tblpY="160"/>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5"/>
      </w:tblGrid>
      <w:tr w:rsidR="004F75F5" w:rsidTr="004F75F5">
        <w:trPr>
          <w:trHeight w:val="1079"/>
        </w:trPr>
        <w:tc>
          <w:tcPr>
            <w:tcW w:w="10031" w:type="dxa"/>
            <w:tcBorders>
              <w:top w:val="nil"/>
              <w:left w:val="nil"/>
              <w:bottom w:val="nil"/>
              <w:right w:val="nil"/>
            </w:tcBorders>
            <w:hideMark/>
          </w:tcPr>
          <w:p w:rsidR="004F75F5" w:rsidRPr="004F75F5" w:rsidRDefault="004F75F5" w:rsidP="004F75F5">
            <w:pPr>
              <w:widowControl w:val="0"/>
              <w:spacing w:after="0" w:line="240" w:lineRule="exact"/>
              <w:rPr>
                <w:rFonts w:ascii="Times New Roman" w:hAnsi="Times New Roman"/>
                <w:sz w:val="28"/>
                <w:szCs w:val="28"/>
              </w:rPr>
            </w:pPr>
            <w:r w:rsidRPr="004F75F5">
              <w:rPr>
                <w:rFonts w:ascii="Times New Roman" w:hAnsi="Times New Roman"/>
                <w:sz w:val="28"/>
                <w:szCs w:val="28"/>
              </w:rPr>
              <w:t>Об утверждении Положения о порядке принятия решения</w:t>
            </w:r>
          </w:p>
          <w:p w:rsidR="004F75F5" w:rsidRPr="004F75F5" w:rsidRDefault="004F75F5" w:rsidP="004F75F5">
            <w:pPr>
              <w:widowControl w:val="0"/>
              <w:spacing w:after="0" w:line="240" w:lineRule="exact"/>
              <w:rPr>
                <w:rFonts w:ascii="Times New Roman" w:hAnsi="Times New Roman"/>
                <w:sz w:val="28"/>
                <w:szCs w:val="28"/>
              </w:rPr>
            </w:pPr>
            <w:r w:rsidRPr="004F75F5">
              <w:rPr>
                <w:rFonts w:ascii="Times New Roman" w:hAnsi="Times New Roman"/>
                <w:sz w:val="28"/>
                <w:szCs w:val="28"/>
              </w:rPr>
              <w:t xml:space="preserve">об одобрении сделок с участием муниципальных </w:t>
            </w:r>
          </w:p>
          <w:p w:rsidR="004F75F5" w:rsidRPr="004F75F5" w:rsidRDefault="004F75F5" w:rsidP="004F75F5">
            <w:pPr>
              <w:widowControl w:val="0"/>
              <w:spacing w:after="0" w:line="240" w:lineRule="exact"/>
              <w:rPr>
                <w:rFonts w:ascii="Times New Roman" w:hAnsi="Times New Roman"/>
                <w:sz w:val="28"/>
                <w:szCs w:val="28"/>
              </w:rPr>
            </w:pPr>
            <w:r w:rsidRPr="004F75F5">
              <w:rPr>
                <w:rFonts w:ascii="Times New Roman" w:hAnsi="Times New Roman"/>
                <w:sz w:val="28"/>
                <w:szCs w:val="28"/>
              </w:rPr>
              <w:t xml:space="preserve">бюджетных учреждений, полномочия учредителя </w:t>
            </w:r>
          </w:p>
          <w:p w:rsidR="004F75F5" w:rsidRPr="004F75F5" w:rsidRDefault="004F75F5" w:rsidP="004F75F5">
            <w:pPr>
              <w:widowControl w:val="0"/>
              <w:spacing w:after="0" w:line="240" w:lineRule="exact"/>
              <w:rPr>
                <w:rFonts w:ascii="Times New Roman" w:hAnsi="Times New Roman"/>
                <w:sz w:val="28"/>
                <w:szCs w:val="28"/>
              </w:rPr>
            </w:pPr>
            <w:r w:rsidRPr="004F75F5">
              <w:rPr>
                <w:rFonts w:ascii="Times New Roman" w:hAnsi="Times New Roman"/>
                <w:sz w:val="28"/>
                <w:szCs w:val="28"/>
              </w:rPr>
              <w:t xml:space="preserve">в отношении которых осуществляются Администрацией, </w:t>
            </w:r>
          </w:p>
          <w:p w:rsidR="004F75F5" w:rsidRPr="004F75F5" w:rsidRDefault="004F75F5" w:rsidP="004F75F5">
            <w:pPr>
              <w:widowControl w:val="0"/>
              <w:spacing w:after="0" w:line="240" w:lineRule="exact"/>
              <w:rPr>
                <w:rFonts w:ascii="Times New Roman" w:hAnsi="Times New Roman"/>
                <w:sz w:val="28"/>
                <w:szCs w:val="28"/>
              </w:rPr>
            </w:pPr>
            <w:r w:rsidRPr="004F75F5">
              <w:rPr>
                <w:rFonts w:ascii="Times New Roman" w:hAnsi="Times New Roman"/>
                <w:sz w:val="28"/>
                <w:szCs w:val="28"/>
              </w:rPr>
              <w:t>в совершении которых имеется заинтересованность</w:t>
            </w:r>
          </w:p>
          <w:p w:rsidR="004F75F5" w:rsidRDefault="004F75F5" w:rsidP="004F75F5">
            <w:pPr>
              <w:widowControl w:val="0"/>
              <w:spacing w:after="0" w:line="240" w:lineRule="exact"/>
              <w:rPr>
                <w:rFonts w:ascii="Times New Roman" w:hAnsi="Times New Roman"/>
                <w:sz w:val="28"/>
                <w:szCs w:val="28"/>
              </w:rPr>
            </w:pPr>
            <w:r w:rsidRPr="004F75F5">
              <w:rPr>
                <w:rFonts w:ascii="Times New Roman" w:hAnsi="Times New Roman"/>
                <w:sz w:val="28"/>
                <w:szCs w:val="28"/>
              </w:rPr>
              <w:t xml:space="preserve">муниципального образования </w:t>
            </w:r>
            <w:r>
              <w:rPr>
                <w:rFonts w:ascii="Times New Roman" w:hAnsi="Times New Roman"/>
                <w:sz w:val="28"/>
                <w:szCs w:val="28"/>
              </w:rPr>
              <w:t>администрации</w:t>
            </w:r>
            <w:r w:rsidRPr="004F75F5">
              <w:rPr>
                <w:rFonts w:ascii="Times New Roman" w:hAnsi="Times New Roman"/>
                <w:sz w:val="28"/>
                <w:szCs w:val="28"/>
              </w:rPr>
              <w:t xml:space="preserve"> сельско</w:t>
            </w:r>
            <w:r>
              <w:rPr>
                <w:rFonts w:ascii="Times New Roman" w:hAnsi="Times New Roman"/>
                <w:sz w:val="28"/>
                <w:szCs w:val="28"/>
              </w:rPr>
              <w:t>го</w:t>
            </w:r>
            <w:r w:rsidRPr="004F75F5">
              <w:rPr>
                <w:rFonts w:ascii="Times New Roman" w:hAnsi="Times New Roman"/>
                <w:sz w:val="28"/>
                <w:szCs w:val="28"/>
              </w:rPr>
              <w:t xml:space="preserve"> поселени</w:t>
            </w:r>
            <w:r>
              <w:rPr>
                <w:rFonts w:ascii="Times New Roman" w:hAnsi="Times New Roman"/>
                <w:sz w:val="28"/>
                <w:szCs w:val="28"/>
              </w:rPr>
              <w:t>я</w:t>
            </w:r>
          </w:p>
          <w:p w:rsidR="004F75F5" w:rsidRDefault="004F75F5" w:rsidP="004F75F5">
            <w:pPr>
              <w:widowControl w:val="0"/>
              <w:spacing w:after="0" w:line="240" w:lineRule="exact"/>
              <w:rPr>
                <w:sz w:val="28"/>
                <w:szCs w:val="28"/>
              </w:rPr>
            </w:pPr>
            <w:r>
              <w:rPr>
                <w:rFonts w:ascii="Times New Roman" w:hAnsi="Times New Roman"/>
                <w:sz w:val="28"/>
                <w:szCs w:val="28"/>
              </w:rPr>
              <w:t>«сельсовет Касумкентский»</w:t>
            </w:r>
          </w:p>
        </w:tc>
      </w:tr>
    </w:tbl>
    <w:p w:rsidR="004F75F5" w:rsidRDefault="004F75F5" w:rsidP="004F75F5">
      <w:pPr>
        <w:rPr>
          <w:rFonts w:cstheme="minorBidi"/>
        </w:rPr>
      </w:pPr>
    </w:p>
    <w:p w:rsidR="004F75F5" w:rsidRPr="004F75F5" w:rsidRDefault="004F75F5" w:rsidP="004F75F5">
      <w:pPr>
        <w:ind w:firstLine="709"/>
        <w:jc w:val="both"/>
        <w:rPr>
          <w:rFonts w:ascii="Times New Roman" w:hAnsi="Times New Roman"/>
          <w:sz w:val="28"/>
          <w:szCs w:val="28"/>
        </w:rPr>
      </w:pPr>
      <w:r>
        <w:rPr>
          <w:rFonts w:ascii="Times New Roman" w:hAnsi="Times New Roman"/>
          <w:sz w:val="28"/>
          <w:szCs w:val="28"/>
        </w:rPr>
        <w:t>Руководствуясь часть 3 статьи 27 Федерального закона РФ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Администрация сельского поселения</w:t>
      </w:r>
      <w:r>
        <w:rPr>
          <w:rFonts w:ascii="Times New Roman" w:hAnsi="Times New Roman"/>
          <w:i/>
          <w:sz w:val="28"/>
          <w:szCs w:val="28"/>
        </w:rPr>
        <w:t xml:space="preserve"> </w:t>
      </w:r>
      <w:r>
        <w:rPr>
          <w:rFonts w:ascii="Times New Roman" w:hAnsi="Times New Roman"/>
          <w:sz w:val="28"/>
          <w:szCs w:val="28"/>
        </w:rPr>
        <w:t>«сельсовет Касумкентский»</w:t>
      </w:r>
    </w:p>
    <w:p w:rsidR="004F75F5" w:rsidRDefault="004F75F5" w:rsidP="004F75F5">
      <w:pPr>
        <w:jc w:val="center"/>
        <w:rPr>
          <w:rFonts w:ascii="Times New Roman" w:hAnsi="Times New Roman"/>
          <w:b/>
          <w:sz w:val="28"/>
          <w:szCs w:val="28"/>
        </w:rPr>
      </w:pPr>
      <w:r>
        <w:rPr>
          <w:rFonts w:ascii="Times New Roman" w:hAnsi="Times New Roman"/>
          <w:b/>
          <w:sz w:val="28"/>
          <w:szCs w:val="28"/>
        </w:rPr>
        <w:t>ПОСТАНОВЛЯЕТ:</w:t>
      </w:r>
    </w:p>
    <w:p w:rsidR="004F75F5" w:rsidRDefault="004F75F5" w:rsidP="004F75F5">
      <w:pPr>
        <w:ind w:firstLine="709"/>
        <w:jc w:val="both"/>
        <w:rPr>
          <w:rFonts w:ascii="Times New Roman" w:hAnsi="Times New Roman"/>
          <w:sz w:val="28"/>
          <w:szCs w:val="28"/>
        </w:rPr>
      </w:pPr>
      <w:r>
        <w:rPr>
          <w:rFonts w:ascii="Times New Roman" w:hAnsi="Times New Roman"/>
          <w:sz w:val="28"/>
          <w:szCs w:val="28"/>
        </w:rPr>
        <w:t>1. Утвердить положение о порядке принятия решения об одобрении сделок с участием муниципальных бюджетных учреждений, полномочия учредителя в отношении которых осуществляет Администрация, в совершении которых имеется заинтересованность муниципального образования сельского поселения</w:t>
      </w:r>
      <w:r>
        <w:rPr>
          <w:rFonts w:ascii="Times New Roman" w:hAnsi="Times New Roman"/>
          <w:i/>
          <w:sz w:val="28"/>
          <w:szCs w:val="28"/>
        </w:rPr>
        <w:t xml:space="preserve"> </w:t>
      </w:r>
      <w:r>
        <w:rPr>
          <w:rFonts w:ascii="Times New Roman" w:hAnsi="Times New Roman"/>
          <w:sz w:val="28"/>
          <w:szCs w:val="28"/>
        </w:rPr>
        <w:t>«сельсовет Касумкентский» (Приложение).</w:t>
      </w:r>
    </w:p>
    <w:p w:rsidR="004F75F5" w:rsidRDefault="004F75F5" w:rsidP="004F75F5">
      <w:pPr>
        <w:jc w:val="both"/>
        <w:rPr>
          <w:rFonts w:ascii="Times New Roman" w:hAnsi="Times New Roman"/>
          <w:sz w:val="28"/>
          <w:szCs w:val="28"/>
        </w:rPr>
      </w:pPr>
      <w:r>
        <w:rPr>
          <w:rFonts w:ascii="Times New Roman" w:hAnsi="Times New Roman"/>
          <w:sz w:val="28"/>
          <w:szCs w:val="28"/>
        </w:rPr>
        <w:t xml:space="preserve">         2. Опубликовать на официальном сайте муниципального образования сельского поселения</w:t>
      </w:r>
      <w:r>
        <w:rPr>
          <w:rFonts w:ascii="Times New Roman" w:hAnsi="Times New Roman"/>
          <w:i/>
          <w:sz w:val="28"/>
          <w:szCs w:val="28"/>
        </w:rPr>
        <w:t xml:space="preserve"> </w:t>
      </w:r>
      <w:r>
        <w:rPr>
          <w:rFonts w:ascii="Times New Roman" w:hAnsi="Times New Roman"/>
          <w:sz w:val="28"/>
          <w:szCs w:val="28"/>
        </w:rPr>
        <w:t xml:space="preserve">«сельсовет Касумкентский» и в сети «Интернет». </w:t>
      </w:r>
    </w:p>
    <w:p w:rsidR="004F75F5" w:rsidRDefault="004F75F5" w:rsidP="004F75F5">
      <w:pPr>
        <w:ind w:firstLine="709"/>
        <w:jc w:val="both"/>
        <w:rPr>
          <w:rFonts w:ascii="Times New Roman" w:hAnsi="Times New Roman"/>
          <w:sz w:val="28"/>
          <w:szCs w:val="28"/>
        </w:rPr>
      </w:pPr>
      <w:r>
        <w:rPr>
          <w:rFonts w:ascii="Times New Roman" w:hAnsi="Times New Roman"/>
          <w:sz w:val="28"/>
          <w:szCs w:val="28"/>
        </w:rPr>
        <w:t>3. Направить</w:t>
      </w:r>
      <w:r>
        <w:rPr>
          <w:rFonts w:ascii="Times New Roman" w:hAnsi="Times New Roman"/>
          <w:i/>
          <w:sz w:val="28"/>
          <w:szCs w:val="28"/>
        </w:rPr>
        <w:t xml:space="preserve"> </w:t>
      </w:r>
      <w:r>
        <w:rPr>
          <w:rFonts w:ascii="Times New Roman" w:hAnsi="Times New Roman"/>
          <w:sz w:val="28"/>
          <w:szCs w:val="28"/>
        </w:rPr>
        <w:t>настоящее постановление Администрации муниципального образования сельского поселения</w:t>
      </w:r>
      <w:r>
        <w:rPr>
          <w:rFonts w:ascii="Times New Roman" w:hAnsi="Times New Roman"/>
          <w:i/>
          <w:sz w:val="28"/>
          <w:szCs w:val="28"/>
        </w:rPr>
        <w:t xml:space="preserve"> </w:t>
      </w:r>
      <w:r>
        <w:rPr>
          <w:rFonts w:ascii="Times New Roman" w:hAnsi="Times New Roman"/>
          <w:sz w:val="28"/>
          <w:szCs w:val="28"/>
        </w:rPr>
        <w:t>«сельсовет Касумкентский» в Министерство юстиции РД для включения в регистр муниципальных нормативных правовых актов в установленный законом срок.</w:t>
      </w:r>
    </w:p>
    <w:p w:rsidR="004F75F5" w:rsidRDefault="004F75F5" w:rsidP="004F75F5">
      <w:pPr>
        <w:ind w:firstLine="709"/>
        <w:jc w:val="both"/>
        <w:rPr>
          <w:rFonts w:ascii="Times New Roman" w:hAnsi="Times New Roman"/>
          <w:sz w:val="28"/>
          <w:szCs w:val="28"/>
        </w:rPr>
      </w:pPr>
      <w:r>
        <w:rPr>
          <w:rFonts w:ascii="Times New Roman" w:hAnsi="Times New Roman"/>
          <w:sz w:val="28"/>
          <w:szCs w:val="28"/>
        </w:rPr>
        <w:t>4. В течение 3 дней после дня принятия направить постановление Администрации муниципального образования сельского поселения</w:t>
      </w:r>
      <w:r>
        <w:rPr>
          <w:rFonts w:ascii="Times New Roman" w:hAnsi="Times New Roman"/>
          <w:i/>
          <w:sz w:val="28"/>
          <w:szCs w:val="28"/>
        </w:rPr>
        <w:t xml:space="preserve"> </w:t>
      </w:r>
      <w:r>
        <w:rPr>
          <w:rFonts w:ascii="Times New Roman" w:hAnsi="Times New Roman"/>
          <w:sz w:val="28"/>
          <w:szCs w:val="28"/>
        </w:rPr>
        <w:t xml:space="preserve">«сельсовет </w:t>
      </w:r>
      <w:r w:rsidR="009F3E24">
        <w:rPr>
          <w:rFonts w:ascii="Times New Roman" w:hAnsi="Times New Roman"/>
          <w:sz w:val="28"/>
          <w:szCs w:val="28"/>
        </w:rPr>
        <w:lastRenderedPageBreak/>
        <w:t>Касумкентский» в</w:t>
      </w:r>
      <w:r>
        <w:rPr>
          <w:rFonts w:ascii="Times New Roman" w:hAnsi="Times New Roman"/>
          <w:sz w:val="28"/>
          <w:szCs w:val="28"/>
        </w:rPr>
        <w:t xml:space="preserve"> прокуратуру для проведения антикоррупционной экспертизы и проверки на предмет законности.</w:t>
      </w:r>
    </w:p>
    <w:p w:rsidR="009F3E24" w:rsidRDefault="009F3E24" w:rsidP="004F75F5">
      <w:pPr>
        <w:autoSpaceDE w:val="0"/>
        <w:autoSpaceDN w:val="0"/>
        <w:adjustRightInd w:val="0"/>
        <w:ind w:firstLine="720"/>
        <w:jc w:val="both"/>
        <w:rPr>
          <w:rFonts w:ascii="Times New Roman" w:hAnsi="Times New Roman"/>
          <w:sz w:val="28"/>
          <w:szCs w:val="28"/>
        </w:rPr>
      </w:pPr>
    </w:p>
    <w:p w:rsidR="004F75F5" w:rsidRDefault="004F75F5" w:rsidP="004F75F5">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5. Контроль за исполнением настоя</w:t>
      </w:r>
      <w:r w:rsidR="009F3E24">
        <w:rPr>
          <w:rFonts w:ascii="Times New Roman" w:hAnsi="Times New Roman"/>
          <w:sz w:val="28"/>
          <w:szCs w:val="28"/>
        </w:rPr>
        <w:t xml:space="preserve">щего постановления оставляю за собой. </w:t>
      </w:r>
    </w:p>
    <w:p w:rsidR="009F3E24" w:rsidRDefault="009F3E24" w:rsidP="004F75F5">
      <w:pPr>
        <w:autoSpaceDE w:val="0"/>
        <w:autoSpaceDN w:val="0"/>
        <w:adjustRightInd w:val="0"/>
        <w:ind w:firstLine="720"/>
        <w:jc w:val="both"/>
        <w:rPr>
          <w:rFonts w:ascii="Times New Roman" w:hAnsi="Times New Roman"/>
          <w:sz w:val="28"/>
          <w:szCs w:val="28"/>
        </w:rPr>
      </w:pPr>
    </w:p>
    <w:p w:rsidR="009F3E24" w:rsidRDefault="009F3E24" w:rsidP="009F3E24">
      <w:pPr>
        <w:autoSpaceDE w:val="0"/>
        <w:autoSpaceDN w:val="0"/>
        <w:adjustRightInd w:val="0"/>
        <w:spacing w:after="0"/>
        <w:ind w:firstLine="720"/>
        <w:jc w:val="both"/>
        <w:rPr>
          <w:rFonts w:ascii="Times New Roman" w:hAnsi="Times New Roman"/>
          <w:sz w:val="28"/>
          <w:szCs w:val="28"/>
        </w:rPr>
      </w:pPr>
      <w:r>
        <w:rPr>
          <w:rFonts w:ascii="Times New Roman" w:hAnsi="Times New Roman"/>
          <w:sz w:val="28"/>
          <w:szCs w:val="28"/>
        </w:rPr>
        <w:t xml:space="preserve">Глава администрации СП </w:t>
      </w:r>
    </w:p>
    <w:p w:rsidR="009F3E24" w:rsidRDefault="009F3E24" w:rsidP="009F3E24">
      <w:pPr>
        <w:autoSpaceDE w:val="0"/>
        <w:autoSpaceDN w:val="0"/>
        <w:adjustRightInd w:val="0"/>
        <w:spacing w:after="0"/>
        <w:ind w:firstLine="720"/>
        <w:jc w:val="both"/>
        <w:rPr>
          <w:rFonts w:ascii="Times New Roman" w:hAnsi="Times New Roman"/>
          <w:sz w:val="28"/>
          <w:szCs w:val="28"/>
        </w:rPr>
      </w:pPr>
      <w:r>
        <w:rPr>
          <w:rFonts w:ascii="Times New Roman" w:hAnsi="Times New Roman"/>
          <w:sz w:val="28"/>
          <w:szCs w:val="28"/>
        </w:rPr>
        <w:t xml:space="preserve">«сельсовет </w:t>
      </w:r>
      <w:proofErr w:type="gramStart"/>
      <w:r>
        <w:rPr>
          <w:rFonts w:ascii="Times New Roman" w:hAnsi="Times New Roman"/>
          <w:sz w:val="28"/>
          <w:szCs w:val="28"/>
        </w:rPr>
        <w:t xml:space="preserve">Касумкентский»   </w:t>
      </w:r>
      <w:proofErr w:type="gramEnd"/>
      <w:r>
        <w:rPr>
          <w:rFonts w:ascii="Times New Roman" w:hAnsi="Times New Roman"/>
          <w:sz w:val="28"/>
          <w:szCs w:val="28"/>
        </w:rPr>
        <w:t xml:space="preserve">                                                    Д.С. Бабаев</w:t>
      </w:r>
    </w:p>
    <w:p w:rsidR="004F75F5" w:rsidRDefault="004F75F5" w:rsidP="009F3E24">
      <w:pPr>
        <w:autoSpaceDE w:val="0"/>
        <w:autoSpaceDN w:val="0"/>
        <w:adjustRightInd w:val="0"/>
        <w:spacing w:after="0"/>
        <w:ind w:firstLine="720"/>
        <w:jc w:val="both"/>
        <w:rPr>
          <w:rFonts w:ascii="Times New Roman" w:hAnsi="Times New Roman"/>
          <w:sz w:val="28"/>
          <w:szCs w:val="28"/>
        </w:rPr>
      </w:pPr>
    </w:p>
    <w:p w:rsidR="00F54D4F" w:rsidRDefault="00F54D4F" w:rsidP="004F75F5">
      <w:pPr>
        <w:tabs>
          <w:tab w:val="left" w:pos="3720"/>
        </w:tabs>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Pr="00F54D4F" w:rsidRDefault="00F54D4F" w:rsidP="00F54D4F">
      <w:pPr>
        <w:rPr>
          <w:rFonts w:ascii="Times New Roman" w:hAnsi="Times New Roman"/>
          <w:sz w:val="28"/>
          <w:szCs w:val="28"/>
        </w:rPr>
      </w:pPr>
    </w:p>
    <w:p w:rsidR="00F54D4F" w:rsidRDefault="00F54D4F" w:rsidP="00F54D4F">
      <w:pPr>
        <w:rPr>
          <w:rFonts w:ascii="Times New Roman" w:hAnsi="Times New Roman"/>
          <w:sz w:val="28"/>
          <w:szCs w:val="28"/>
        </w:rPr>
      </w:pPr>
    </w:p>
    <w:p w:rsidR="00633B63" w:rsidRDefault="00F54D4F" w:rsidP="00F54D4F">
      <w:pPr>
        <w:tabs>
          <w:tab w:val="left" w:pos="2760"/>
        </w:tabs>
        <w:rPr>
          <w:rFonts w:ascii="Times New Roman" w:hAnsi="Times New Roman"/>
          <w:sz w:val="28"/>
          <w:szCs w:val="28"/>
        </w:rPr>
      </w:pPr>
      <w:r>
        <w:rPr>
          <w:rFonts w:ascii="Times New Roman" w:hAnsi="Times New Roman"/>
          <w:sz w:val="28"/>
          <w:szCs w:val="28"/>
        </w:rPr>
        <w:tab/>
      </w:r>
    </w:p>
    <w:p w:rsidR="00F54D4F" w:rsidRDefault="00F54D4F" w:rsidP="00F54D4F">
      <w:pPr>
        <w:tabs>
          <w:tab w:val="left" w:pos="2760"/>
        </w:tabs>
        <w:rPr>
          <w:rFonts w:ascii="Times New Roman" w:hAnsi="Times New Roman"/>
          <w:sz w:val="28"/>
          <w:szCs w:val="28"/>
        </w:rPr>
      </w:pPr>
    </w:p>
    <w:p w:rsidR="00F54D4F" w:rsidRDefault="00F54D4F" w:rsidP="00F54D4F">
      <w:pPr>
        <w:tabs>
          <w:tab w:val="left" w:pos="2760"/>
        </w:tabs>
        <w:rPr>
          <w:rFonts w:ascii="Times New Roman" w:hAnsi="Times New Roman"/>
          <w:sz w:val="28"/>
          <w:szCs w:val="28"/>
        </w:rPr>
      </w:pPr>
    </w:p>
    <w:p w:rsidR="00F54D4F" w:rsidRDefault="00F54D4F" w:rsidP="00F54D4F">
      <w:pPr>
        <w:tabs>
          <w:tab w:val="left" w:pos="2760"/>
        </w:tabs>
        <w:rPr>
          <w:rFonts w:ascii="Times New Roman" w:hAnsi="Times New Roman"/>
          <w:sz w:val="28"/>
          <w:szCs w:val="28"/>
        </w:rPr>
      </w:pPr>
    </w:p>
    <w:p w:rsidR="00F54D4F" w:rsidRDefault="00F54D4F" w:rsidP="00F54D4F">
      <w:pPr>
        <w:tabs>
          <w:tab w:val="left" w:pos="2760"/>
        </w:tabs>
        <w:rPr>
          <w:rFonts w:ascii="Times New Roman" w:hAnsi="Times New Roman"/>
          <w:sz w:val="28"/>
          <w:szCs w:val="28"/>
        </w:rPr>
      </w:pPr>
    </w:p>
    <w:p w:rsidR="00F54D4F" w:rsidRDefault="00F54D4F" w:rsidP="00F54D4F">
      <w:pPr>
        <w:tabs>
          <w:tab w:val="left" w:pos="2760"/>
        </w:tabs>
        <w:rPr>
          <w:rFonts w:ascii="Times New Roman" w:hAnsi="Times New Roman"/>
          <w:sz w:val="28"/>
          <w:szCs w:val="28"/>
        </w:rPr>
      </w:pPr>
    </w:p>
    <w:p w:rsidR="00F54D4F" w:rsidRDefault="00F54D4F" w:rsidP="00F54D4F">
      <w:pPr>
        <w:tabs>
          <w:tab w:val="left" w:pos="2760"/>
        </w:tabs>
        <w:rPr>
          <w:rFonts w:ascii="Times New Roman" w:hAnsi="Times New Roman"/>
          <w:sz w:val="28"/>
          <w:szCs w:val="28"/>
        </w:rPr>
      </w:pPr>
    </w:p>
    <w:p w:rsidR="00F54D4F" w:rsidRDefault="00F54D4F" w:rsidP="00F54D4F">
      <w:pPr>
        <w:tabs>
          <w:tab w:val="left" w:pos="2760"/>
        </w:tabs>
        <w:rPr>
          <w:rFonts w:ascii="Times New Roman" w:hAnsi="Times New Roman"/>
          <w:sz w:val="28"/>
          <w:szCs w:val="28"/>
        </w:rPr>
      </w:pPr>
    </w:p>
    <w:p w:rsidR="00F54D4F" w:rsidRDefault="00F54D4F" w:rsidP="00F54D4F">
      <w:pPr>
        <w:tabs>
          <w:tab w:val="left" w:pos="2760"/>
        </w:tabs>
        <w:rPr>
          <w:rFonts w:ascii="Times New Roman" w:hAnsi="Times New Roman"/>
          <w:sz w:val="28"/>
          <w:szCs w:val="28"/>
        </w:rPr>
      </w:pPr>
    </w:p>
    <w:p w:rsidR="00F54D4F" w:rsidRDefault="00F54D4F" w:rsidP="00F54D4F">
      <w:pPr>
        <w:tabs>
          <w:tab w:val="left" w:pos="2760"/>
        </w:tabs>
        <w:rPr>
          <w:rFonts w:ascii="Times New Roman" w:hAnsi="Times New Roman"/>
          <w:sz w:val="28"/>
          <w:szCs w:val="28"/>
        </w:rPr>
      </w:pPr>
    </w:p>
    <w:p w:rsidR="00F54D4F" w:rsidRDefault="00F54D4F" w:rsidP="00F54D4F">
      <w:pPr>
        <w:tabs>
          <w:tab w:val="left" w:pos="2760"/>
        </w:tabs>
        <w:rPr>
          <w:rFonts w:ascii="Times New Roman" w:hAnsi="Times New Roman"/>
          <w:sz w:val="28"/>
          <w:szCs w:val="28"/>
        </w:rPr>
      </w:pPr>
    </w:p>
    <w:p w:rsidR="00F54D4F" w:rsidRPr="00F54D4F" w:rsidRDefault="00F54D4F" w:rsidP="00F54D4F">
      <w:pPr>
        <w:spacing w:after="0"/>
        <w:ind w:hanging="84"/>
        <w:jc w:val="right"/>
        <w:rPr>
          <w:rFonts w:ascii="Times New Roman" w:hAnsi="Times New Roman"/>
          <w:sz w:val="24"/>
          <w:szCs w:val="24"/>
        </w:rPr>
      </w:pPr>
      <w:r w:rsidRPr="00F54D4F">
        <w:rPr>
          <w:rFonts w:ascii="Times New Roman" w:hAnsi="Times New Roman"/>
          <w:sz w:val="24"/>
          <w:szCs w:val="24"/>
        </w:rPr>
        <w:lastRenderedPageBreak/>
        <w:t xml:space="preserve">Утверждено </w:t>
      </w:r>
    </w:p>
    <w:p w:rsidR="00F54D4F" w:rsidRPr="00F54D4F" w:rsidRDefault="00F54D4F" w:rsidP="00F54D4F">
      <w:pPr>
        <w:spacing w:after="0"/>
        <w:ind w:hanging="84"/>
        <w:jc w:val="right"/>
        <w:rPr>
          <w:rFonts w:ascii="Times New Roman" w:hAnsi="Times New Roman"/>
          <w:sz w:val="24"/>
          <w:szCs w:val="24"/>
        </w:rPr>
      </w:pPr>
      <w:r w:rsidRPr="00F54D4F">
        <w:rPr>
          <w:rFonts w:ascii="Times New Roman" w:hAnsi="Times New Roman"/>
          <w:sz w:val="24"/>
          <w:szCs w:val="24"/>
        </w:rPr>
        <w:t>постановлением главы администрации</w:t>
      </w:r>
    </w:p>
    <w:p w:rsidR="00F54D4F" w:rsidRPr="00F54D4F" w:rsidRDefault="00F54D4F" w:rsidP="00F54D4F">
      <w:pPr>
        <w:spacing w:after="0"/>
        <w:ind w:hanging="84"/>
        <w:jc w:val="right"/>
        <w:rPr>
          <w:rFonts w:ascii="Times New Roman" w:hAnsi="Times New Roman"/>
          <w:sz w:val="24"/>
          <w:szCs w:val="24"/>
        </w:rPr>
      </w:pPr>
      <w:r w:rsidRPr="00F54D4F">
        <w:rPr>
          <w:rFonts w:ascii="Times New Roman" w:hAnsi="Times New Roman"/>
          <w:sz w:val="24"/>
          <w:szCs w:val="24"/>
        </w:rPr>
        <w:t xml:space="preserve"> муниципального образования </w:t>
      </w:r>
    </w:p>
    <w:p w:rsidR="00F54D4F" w:rsidRPr="00F54D4F" w:rsidRDefault="00F54D4F" w:rsidP="00F54D4F">
      <w:pPr>
        <w:spacing w:after="0"/>
        <w:ind w:hanging="84"/>
        <w:jc w:val="right"/>
        <w:rPr>
          <w:rFonts w:ascii="Times New Roman" w:hAnsi="Times New Roman"/>
          <w:sz w:val="24"/>
          <w:szCs w:val="24"/>
        </w:rPr>
      </w:pPr>
      <w:r w:rsidRPr="00F54D4F">
        <w:rPr>
          <w:rFonts w:ascii="Times New Roman" w:hAnsi="Times New Roman"/>
          <w:sz w:val="24"/>
          <w:szCs w:val="24"/>
        </w:rPr>
        <w:t xml:space="preserve"> сельского поселения «сельсовет Касумкентский»</w:t>
      </w:r>
    </w:p>
    <w:p w:rsidR="00F54D4F" w:rsidRPr="00F54D4F" w:rsidRDefault="00E31CFE" w:rsidP="00F54D4F">
      <w:pPr>
        <w:spacing w:after="0"/>
        <w:ind w:hanging="84"/>
        <w:jc w:val="right"/>
        <w:rPr>
          <w:rFonts w:ascii="Times New Roman" w:hAnsi="Times New Roman"/>
          <w:sz w:val="24"/>
          <w:szCs w:val="24"/>
        </w:rPr>
      </w:pPr>
      <w:r>
        <w:rPr>
          <w:rFonts w:ascii="Times New Roman" w:hAnsi="Times New Roman"/>
          <w:sz w:val="24"/>
          <w:szCs w:val="24"/>
        </w:rPr>
        <w:t xml:space="preserve"> от 11 ноября 2020 г. №</w:t>
      </w:r>
      <w:r w:rsidRPr="00E31CFE">
        <w:rPr>
          <w:rFonts w:ascii="Times New Roman" w:hAnsi="Times New Roman"/>
          <w:b/>
          <w:sz w:val="24"/>
          <w:szCs w:val="24"/>
        </w:rPr>
        <w:t>150</w:t>
      </w:r>
      <w:r w:rsidR="00F54D4F" w:rsidRPr="00F54D4F">
        <w:rPr>
          <w:rFonts w:ascii="Times New Roman" w:hAnsi="Times New Roman"/>
          <w:sz w:val="24"/>
          <w:szCs w:val="24"/>
        </w:rPr>
        <w:t xml:space="preserve">   </w:t>
      </w:r>
    </w:p>
    <w:p w:rsidR="00F54D4F" w:rsidRPr="00F54D4F" w:rsidRDefault="00F54D4F" w:rsidP="00F54D4F">
      <w:pPr>
        <w:spacing w:after="0"/>
        <w:jc w:val="right"/>
        <w:rPr>
          <w:rFonts w:ascii="Times New Roman" w:hAnsi="Times New Roman"/>
          <w:b/>
          <w:sz w:val="24"/>
          <w:szCs w:val="24"/>
        </w:rPr>
      </w:pPr>
    </w:p>
    <w:p w:rsidR="00F54D4F" w:rsidRPr="00F54D4F" w:rsidRDefault="00F54D4F" w:rsidP="00F54D4F">
      <w:pPr>
        <w:jc w:val="center"/>
        <w:rPr>
          <w:rFonts w:ascii="Times New Roman" w:hAnsi="Times New Roman"/>
          <w:b/>
          <w:sz w:val="24"/>
          <w:szCs w:val="24"/>
        </w:rPr>
      </w:pPr>
    </w:p>
    <w:p w:rsidR="00F54D4F" w:rsidRPr="00F54D4F" w:rsidRDefault="00F54D4F" w:rsidP="00F54D4F">
      <w:pPr>
        <w:jc w:val="center"/>
        <w:rPr>
          <w:rFonts w:ascii="Times New Roman" w:hAnsi="Times New Roman"/>
          <w:b/>
          <w:sz w:val="24"/>
          <w:szCs w:val="24"/>
        </w:rPr>
      </w:pPr>
      <w:r w:rsidRPr="00F54D4F">
        <w:rPr>
          <w:rFonts w:ascii="Times New Roman" w:hAnsi="Times New Roman"/>
          <w:b/>
          <w:sz w:val="24"/>
          <w:szCs w:val="24"/>
        </w:rPr>
        <w:t>ПОЛОЖЕНИЕ</w:t>
      </w:r>
    </w:p>
    <w:p w:rsidR="00F54D4F" w:rsidRPr="00F54D4F" w:rsidRDefault="00F54D4F" w:rsidP="00F54D4F">
      <w:pPr>
        <w:jc w:val="center"/>
        <w:rPr>
          <w:rFonts w:ascii="Times New Roman" w:hAnsi="Times New Roman"/>
          <w:sz w:val="24"/>
          <w:szCs w:val="24"/>
        </w:rPr>
      </w:pPr>
      <w:r w:rsidRPr="00F54D4F">
        <w:rPr>
          <w:rFonts w:ascii="Times New Roman" w:hAnsi="Times New Roman"/>
          <w:sz w:val="24"/>
          <w:szCs w:val="24"/>
        </w:rPr>
        <w:t xml:space="preserve">о порядке принятия решения об одобрении </w:t>
      </w:r>
      <w:bookmarkStart w:id="0" w:name="_GoBack"/>
      <w:bookmarkEnd w:id="0"/>
      <w:r w:rsidRPr="00F54D4F">
        <w:rPr>
          <w:rFonts w:ascii="Times New Roman" w:hAnsi="Times New Roman"/>
          <w:sz w:val="24"/>
          <w:szCs w:val="24"/>
        </w:rPr>
        <w:t>сделок с участием муниципальных бюджетных учреждений, полномочия учредителя в отношении которых осуществляет Администрация, в совершении которых имеется заинтересованность муниципального образования сельско</w:t>
      </w:r>
      <w:r>
        <w:rPr>
          <w:rFonts w:ascii="Times New Roman" w:hAnsi="Times New Roman"/>
          <w:sz w:val="24"/>
          <w:szCs w:val="24"/>
        </w:rPr>
        <w:t>го поселения «сельсовет Касумкентский» Сулейман-Стальского района</w:t>
      </w:r>
    </w:p>
    <w:p w:rsidR="00F54D4F" w:rsidRPr="00F54D4F" w:rsidRDefault="00F54D4F" w:rsidP="00F54D4F">
      <w:pPr>
        <w:jc w:val="center"/>
        <w:rPr>
          <w:rFonts w:ascii="Times New Roman" w:hAnsi="Times New Roman"/>
          <w:sz w:val="24"/>
          <w:szCs w:val="24"/>
        </w:rPr>
      </w:pPr>
    </w:p>
    <w:p w:rsidR="00F54D4F" w:rsidRPr="00F54D4F" w:rsidRDefault="00F54D4F" w:rsidP="00F54D4F">
      <w:pPr>
        <w:autoSpaceDE w:val="0"/>
        <w:autoSpaceDN w:val="0"/>
        <w:adjustRightInd w:val="0"/>
        <w:ind w:firstLine="708"/>
        <w:jc w:val="both"/>
        <w:rPr>
          <w:rFonts w:ascii="Times New Roman" w:hAnsi="Times New Roman"/>
          <w:sz w:val="24"/>
          <w:szCs w:val="24"/>
        </w:rPr>
      </w:pPr>
      <w:r w:rsidRPr="00F54D4F">
        <w:rPr>
          <w:rFonts w:ascii="Times New Roman" w:hAnsi="Times New Roman"/>
          <w:sz w:val="24"/>
          <w:szCs w:val="24"/>
        </w:rPr>
        <w:t>1. Настоящее Положение определяет порядок сообщения в Администрацию о заинтересованности в существующей или предполагаемой сделке, или об ином противоречии интересов заинтересованного лица и муниципального бюджетного учреждения, полномочия учредителя которого осуществляет Администрация (далее - Учреждение), а также принятия решения об одобрении Администрацией таких сделок или об отказе в одобрении таких сделок.</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2. Настоящее Положение не применяется к сделкам, заключаемым по результатам реализации конкурентных процедур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54D4F" w:rsidRPr="00F54D4F" w:rsidRDefault="00F54D4F" w:rsidP="00F54D4F">
      <w:pPr>
        <w:spacing w:after="0"/>
        <w:ind w:firstLine="709"/>
        <w:jc w:val="both"/>
        <w:rPr>
          <w:rFonts w:ascii="Times New Roman" w:hAnsi="Times New Roman"/>
          <w:sz w:val="24"/>
          <w:szCs w:val="24"/>
        </w:rPr>
      </w:pPr>
      <w:r w:rsidRPr="00F54D4F">
        <w:rPr>
          <w:rFonts w:ascii="Times New Roman" w:hAnsi="Times New Roman"/>
          <w:sz w:val="24"/>
          <w:szCs w:val="24"/>
        </w:rPr>
        <w:t>3. В настоящем Положении под лицами, заинтересованными в совершении Учреждением тех или иных действий, в том числе сделок, с другими организациями или гражданами, признаются руководитель, заместитель руководителя Учреждения, а также лицо, входящее в состав органов управления Учреждения,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(далее - заинтересованные лица).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F54D4F" w:rsidRPr="00F54D4F" w:rsidRDefault="00F54D4F" w:rsidP="00F54D4F">
      <w:pPr>
        <w:spacing w:after="0"/>
        <w:ind w:firstLine="709"/>
        <w:jc w:val="both"/>
        <w:rPr>
          <w:rFonts w:ascii="Times New Roman" w:hAnsi="Times New Roman"/>
          <w:sz w:val="24"/>
          <w:szCs w:val="24"/>
        </w:rPr>
      </w:pPr>
      <w:r w:rsidRPr="00F54D4F">
        <w:rPr>
          <w:rFonts w:ascii="Times New Roman" w:hAnsi="Times New Roman"/>
          <w:sz w:val="24"/>
          <w:szCs w:val="24"/>
        </w:rPr>
        <w:t>Сотрудники Учреждения, помимо руководителя, которым стало известно о возникновении обстоятельств, порождающих заинтересованность в совершении Учреждением действий, в том числе сделок обязаны информировать руководителя Учреждения в день, когда им стало известно о возникновении таких обстоятельств, путем подачи соответствующей служебной записки.</w:t>
      </w:r>
    </w:p>
    <w:p w:rsidR="00F54D4F" w:rsidRDefault="00F54D4F" w:rsidP="00F54D4F">
      <w:pPr>
        <w:spacing w:after="0"/>
        <w:ind w:firstLine="709"/>
        <w:jc w:val="both"/>
        <w:rPr>
          <w:rFonts w:ascii="Times New Roman" w:hAnsi="Times New Roman"/>
          <w:sz w:val="24"/>
          <w:szCs w:val="24"/>
        </w:rPr>
      </w:pPr>
      <w:r w:rsidRPr="00F54D4F">
        <w:rPr>
          <w:rFonts w:ascii="Times New Roman" w:hAnsi="Times New Roman"/>
          <w:sz w:val="24"/>
          <w:szCs w:val="24"/>
        </w:rPr>
        <w:t>Под крупными потребителями товаров (услуг) в настоящем Положении понимаются лица, доля потребления которыми предоставляемых Учреждением услуг составляет не менее 10 % от общего объема услуг соответствующего вида, предоставляемых Учреждением.</w:t>
      </w:r>
      <w:r>
        <w:rPr>
          <w:rFonts w:ascii="Times New Roman" w:hAnsi="Times New Roman"/>
          <w:sz w:val="24"/>
          <w:szCs w:val="24"/>
        </w:rPr>
        <w:t xml:space="preserve"> </w:t>
      </w:r>
    </w:p>
    <w:p w:rsidR="00F54D4F" w:rsidRPr="00F54D4F" w:rsidRDefault="00F54D4F" w:rsidP="00F54D4F">
      <w:pPr>
        <w:spacing w:after="0"/>
        <w:ind w:firstLine="709"/>
        <w:jc w:val="both"/>
        <w:rPr>
          <w:rFonts w:ascii="Times New Roman" w:hAnsi="Times New Roman"/>
          <w:sz w:val="24"/>
          <w:szCs w:val="24"/>
        </w:rPr>
      </w:pPr>
    </w:p>
    <w:p w:rsidR="00F54D4F" w:rsidRDefault="00F54D4F" w:rsidP="00F54D4F">
      <w:pPr>
        <w:spacing w:after="0"/>
        <w:ind w:firstLine="709"/>
        <w:jc w:val="both"/>
        <w:rPr>
          <w:rFonts w:ascii="Times New Roman" w:hAnsi="Times New Roman"/>
          <w:sz w:val="24"/>
          <w:szCs w:val="24"/>
        </w:rPr>
      </w:pPr>
      <w:r w:rsidRPr="00F54D4F">
        <w:rPr>
          <w:rFonts w:ascii="Times New Roman" w:hAnsi="Times New Roman"/>
          <w:sz w:val="24"/>
          <w:szCs w:val="24"/>
        </w:rPr>
        <w:t>4. Действия, сделки, в отношении которых имеется заинтересованность (далее - сделка), могут совершаться Учреждением лишь в случае принятия Администрацией решения об одобрении такой сделки.</w:t>
      </w:r>
      <w:r>
        <w:rPr>
          <w:rFonts w:ascii="Times New Roman" w:hAnsi="Times New Roman"/>
          <w:sz w:val="24"/>
          <w:szCs w:val="24"/>
        </w:rPr>
        <w:t xml:space="preserve"> </w:t>
      </w:r>
    </w:p>
    <w:p w:rsidR="00F54D4F" w:rsidRPr="00F54D4F" w:rsidRDefault="00F54D4F" w:rsidP="00F54D4F">
      <w:pPr>
        <w:spacing w:after="0"/>
        <w:ind w:firstLine="709"/>
        <w:jc w:val="both"/>
        <w:rPr>
          <w:rFonts w:ascii="Times New Roman" w:hAnsi="Times New Roman"/>
          <w:sz w:val="24"/>
          <w:szCs w:val="24"/>
        </w:rPr>
      </w:pPr>
    </w:p>
    <w:p w:rsidR="00F54D4F" w:rsidRPr="00F54D4F" w:rsidRDefault="00F54D4F" w:rsidP="00F54D4F">
      <w:pPr>
        <w:spacing w:after="0"/>
        <w:ind w:firstLine="709"/>
        <w:jc w:val="both"/>
        <w:rPr>
          <w:rFonts w:ascii="Times New Roman" w:hAnsi="Times New Roman"/>
          <w:sz w:val="24"/>
          <w:szCs w:val="24"/>
        </w:rPr>
      </w:pPr>
      <w:r w:rsidRPr="00F54D4F">
        <w:rPr>
          <w:rFonts w:ascii="Times New Roman" w:hAnsi="Times New Roman"/>
          <w:sz w:val="24"/>
          <w:szCs w:val="24"/>
        </w:rPr>
        <w:t xml:space="preserve">5. В случае если заинтересованное лицо имеет заинтересованность в сделке, стороной по которой будет являться Учреждение, руководитель Учреждения в целях одобрения сделки </w:t>
      </w:r>
      <w:r w:rsidRPr="00F54D4F">
        <w:rPr>
          <w:rFonts w:ascii="Times New Roman" w:hAnsi="Times New Roman"/>
          <w:sz w:val="24"/>
          <w:szCs w:val="24"/>
        </w:rPr>
        <w:lastRenderedPageBreak/>
        <w:t xml:space="preserve">не позднее, чем за 15 рабочих дней до даты планируемого заключения сделки, представляет в Администрацию следующие документы: </w:t>
      </w:r>
    </w:p>
    <w:p w:rsidR="00F54D4F" w:rsidRPr="00F54D4F" w:rsidRDefault="00F54D4F" w:rsidP="00F54D4F">
      <w:pPr>
        <w:spacing w:after="0"/>
        <w:ind w:firstLine="709"/>
        <w:jc w:val="both"/>
        <w:rPr>
          <w:rFonts w:ascii="Times New Roman" w:hAnsi="Times New Roman"/>
          <w:sz w:val="24"/>
          <w:szCs w:val="24"/>
        </w:rPr>
      </w:pPr>
      <w:r w:rsidRPr="00F54D4F">
        <w:rPr>
          <w:rFonts w:ascii="Times New Roman" w:hAnsi="Times New Roman"/>
          <w:sz w:val="24"/>
          <w:szCs w:val="24"/>
        </w:rPr>
        <w:t>а) обращение руководителя Учреждения об одобрении сделки с указанием предмета сделки, контрагентов, сроков, цены и иных существенных условий сделки, содержащее финансово-экономическое обоснование целесообразности заключения сделки (содержание сделки, расчеты показателей сделки, информацию о прогнозе влияния результатов сделки на повышение эффективности деятельности Учреждения в разрезе производственных и финансовых показателей, особые условия сделки, причины, по которым сделка относится к сделкам с заинтересованностью, обстоятельства, исключающие возможность заключения сделки с иным лицом (далее - обращение);</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б) копии форм бюджетной отчетности за последний финансовый год и на последнюю отчетную дату, заверенные руководителем и главным бухгалтером Учреждения;</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в) проект соответствующего договора, содержащего условия сделки;</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г) подготовленный в соответствии с законодательством Российской Федерации об оценочной деятельности отчет об оценке рыночной стоимости имущества, с которым предполагается совершить сделку, произведенной не ранее чем за 3 месяца до представления отчета (предоставляется в случае сделок предметом которых выступает имущество Учреждения).</w:t>
      </w:r>
    </w:p>
    <w:p w:rsidR="00F54D4F" w:rsidRDefault="00F54D4F" w:rsidP="00F54D4F">
      <w:pPr>
        <w:spacing w:after="0"/>
        <w:ind w:firstLine="709"/>
        <w:jc w:val="both"/>
        <w:rPr>
          <w:rFonts w:ascii="Times New Roman" w:hAnsi="Times New Roman"/>
          <w:sz w:val="24"/>
          <w:szCs w:val="24"/>
        </w:rPr>
      </w:pPr>
      <w:r w:rsidRPr="00F54D4F">
        <w:rPr>
          <w:rFonts w:ascii="Times New Roman" w:hAnsi="Times New Roman"/>
          <w:sz w:val="24"/>
          <w:szCs w:val="24"/>
        </w:rPr>
        <w:t xml:space="preserve">6. В случае возникновения у лиц, указанных в п. 3 настоящего Положения, заинтересованности в совершении действий по заключенной сделке, стороной по которой является Учреждение, руководитель Учреждения в целях одобрения сделки и дальнейших действий по ее исполнению не позднее двух рабочих дней с момента, когда ему стало известно о возникновении обстоятельств, порождающих заинтересованность, представляет в Администрацию следующие документы: </w:t>
      </w:r>
    </w:p>
    <w:p w:rsidR="00F54D4F" w:rsidRPr="00F54D4F" w:rsidRDefault="00F54D4F" w:rsidP="00F54D4F">
      <w:pPr>
        <w:spacing w:after="0"/>
        <w:ind w:firstLine="709"/>
        <w:jc w:val="both"/>
        <w:rPr>
          <w:rFonts w:ascii="Times New Roman" w:hAnsi="Times New Roman"/>
          <w:sz w:val="24"/>
          <w:szCs w:val="24"/>
        </w:rPr>
      </w:pPr>
      <w:r w:rsidRPr="00F54D4F">
        <w:rPr>
          <w:rFonts w:ascii="Times New Roman" w:hAnsi="Times New Roman"/>
          <w:sz w:val="24"/>
          <w:szCs w:val="24"/>
        </w:rPr>
        <w:t>а) обращение руководителя Учреждения об одобрении сделки с указанием предмета сделки (действий), контрагентов, сроков, цены и иных существенных условий сделки (содержание сделки (действий), расчеты показателей сделки, информацию о прогнозе влияния результатов сделки (действий) на повышение эффективности деятельности Учреждения в разрезе производственных и финансовых показателей, особые условия сделки (действий), причины, по которым сделка (действия) относится к сделкам (действиям) с заинтересованностью);</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б) информацию о результатах исполнения сделки до возникновения конфликта интересов у заинтересованного лица;</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в) документы, подтверждающие характер и сроки возникновения обстоятельств, свидетельствующих о наличии конфликта интересов у заинтересованного лица;</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г) в случае возникновения заинтересованности у иного, нежели руководитель, лица, копию представленной лицом служебной записки.</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 xml:space="preserve">7. В целях принятия решения об одобрении сделки или об отказе в одобрении сделки глава Администрации распоряжением Администрации формирует комиссию в составе председателя, секретаря и трех членов Комиссии (далее - Комиссия). </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При поступлении и рассмотрении в Комиссии конкретного обращения руководителя Учреждения лица из состава Комиссии при наличии у них прямой или косвенной заинтересованности в одобрении (отказе в одобрении) сделки обязаны незамедлительно проинформировать об указанном факте главу Администрации, который в день поступления данной информации решает вопрос о временной замене такого лица в составе Комиссии, на период рассмотрения соответствующего обращения.</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 xml:space="preserve">8. Комиссией обращение, а также иные документы, указанные в пунктах 5 и 6 настоящего Положения, рассматриваются в течение пяти рабочих дней со дня поступления и </w:t>
      </w:r>
      <w:r w:rsidRPr="00F54D4F">
        <w:rPr>
          <w:rFonts w:ascii="Times New Roman" w:hAnsi="Times New Roman"/>
          <w:sz w:val="24"/>
          <w:szCs w:val="24"/>
        </w:rPr>
        <w:lastRenderedPageBreak/>
        <w:t>по результатам их рассмотрения готовится проект письма Администрации об одобрении сделки либо об отказе в ее одобрении. В случае отказа в одобрении сделки указываются причины отказа. Проект письма представляется главе Администрации для подписания.</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 xml:space="preserve">9. Подготовка заседания Комиссии (проверка представленных документов, уведомление членов Комиссии о дате заседания, подготовка проекта письма Администрации об одобрении либо об отказе в одобрении сделки) обеспечивается секретарем Комиссии.  </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10. Дата и время заседания Комиссии определяется председателем Комиссии. О дате и времени заседания Комиссии извещается руководитель Учреждения, которому предоставляется право участия в заседании Комиссии и выступления с обоснованием необходимости совершения сделки.</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 xml:space="preserve">11. Председатель, члены Комиссии вправе задавать вопросы руководителю Учреждения в рамках рассматриваемой сделки. </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 xml:space="preserve">12. Решение об одобрении сделки, либо об отказе в одобрении сделки принимается Комиссией коллегиально путем открытого голосования. </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13. Основаниями для отказа в одобрении сделки являются:</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 xml:space="preserve">а) выявление в представленном Учреждением обращении и документах недостоверных сведений; </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б) несоответствие объема и направлений использования средств по сделке целям и видам деятельности, предусмотренным уставом Учреждения, и утвержденному плану финансово-хозяйственной деятельности Учреждения;</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в) возможность прекращения или существенного затруднения осуществления Учреждением своей уставной деятельности в результате заключения сделки, совершения дальнейших действий в рамках заключенной сделки;</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г) противоречие нормам законодательства Российской Федерации планируемой к заключению сделки, в том числе несоответствие отдельных положений сделки требованиям закона;</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д) выявленная по результатам сопоставления цен на товары, работы, услуги, идентичные приобретаемым по сделке, необоснованность цен, предусмотренных сделкой;</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е) выявление при проверке сделки намерений по приобретению неконкурентным способом закупки товаров, работ, услуг, конфликта интересов, предусмотренного п. 9 ч. 1 ст. 31 Федеральным законом от 05.04.2013 № 44-ФЗ «О контрактной системе в сфере закупок товаров, работ, услуг для обеспечения государственных и муниципальных нужд», также иных оснований, предусмотренных законодательством о контрактной системе, препятствующих заключению указанной сделки;</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ж) выявленные при анализе информации о результатах исполнения сделки до возникновения конфликта интересов у заинтересованного лица факты совершения заинтересованным лицом действий, противоречащих интересам Учреждения, при отсутствии возможности исключения дальнейшей заинтересованности лица путем перераспределения полномочий по определению порядка совершения указанных действий, контролю их реализации в пользу иного незаинтересованного должностного лица.</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13. Заседание Комиссии оформляется протоколом. По итогам заседания секретарь Комиссии готовит проект письма об одобрении сделки либо об отказе в одобрении сделки, которое представляется главе Администрации.</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lastRenderedPageBreak/>
        <w:t>14. Глава Администрации в течение трех рабочих дней со дня поступления к нему одного из проектов документов, указанных в пункте 13 настоящего Положения, подписывает его или возвращает в Комиссию на доработку в случае несоответствия изложенных в нем выводов п. 12 настоящего Положения.</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15. Председатель Комиссии в течение двух рабочих дней со дня поступления на доработку проекта письма, проводит повторное заседание, в рамках которого устраняются обстоятельства, послужившие основанием для возвращения главой Администрации проекта письма.</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По итогам доработки новый проект письма в течение 1 рабочего дня после повторного заседания Комиссии представляется главе Администрации на подписание.</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 xml:space="preserve">16. Подписанное главой Администрации письмо об одобрении сделки либо об отказе в одобрении сделки направляется в Учреждение в течение трех рабочих дней со дня его подписания. </w:t>
      </w:r>
    </w:p>
    <w:p w:rsidR="00F54D4F" w:rsidRPr="00F54D4F" w:rsidRDefault="00F54D4F" w:rsidP="00F54D4F">
      <w:pPr>
        <w:ind w:firstLine="709"/>
        <w:jc w:val="both"/>
        <w:rPr>
          <w:rFonts w:ascii="Times New Roman" w:hAnsi="Times New Roman"/>
          <w:sz w:val="24"/>
          <w:szCs w:val="24"/>
        </w:rPr>
      </w:pPr>
      <w:r w:rsidRPr="00F54D4F">
        <w:rPr>
          <w:rFonts w:ascii="Times New Roman" w:hAnsi="Times New Roman"/>
          <w:sz w:val="24"/>
          <w:szCs w:val="24"/>
        </w:rPr>
        <w:t>17. Решение об одобрении сделки действительно в течение трех месяцев со дня его принятия.</w:t>
      </w:r>
    </w:p>
    <w:p w:rsidR="00F54D4F" w:rsidRPr="00F54D4F" w:rsidRDefault="00F54D4F" w:rsidP="00F54D4F">
      <w:pPr>
        <w:ind w:firstLine="709"/>
        <w:jc w:val="both"/>
        <w:rPr>
          <w:rFonts w:ascii="Times New Roman" w:hAnsi="Times New Roman"/>
          <w:sz w:val="24"/>
          <w:szCs w:val="24"/>
        </w:rPr>
      </w:pPr>
    </w:p>
    <w:p w:rsidR="00F54D4F" w:rsidRPr="00F54D4F" w:rsidRDefault="00F54D4F" w:rsidP="00F54D4F">
      <w:pPr>
        <w:spacing w:line="360" w:lineRule="auto"/>
        <w:rPr>
          <w:rFonts w:ascii="Times New Roman" w:hAnsi="Times New Roman"/>
          <w:sz w:val="24"/>
          <w:szCs w:val="24"/>
        </w:rPr>
      </w:pPr>
    </w:p>
    <w:p w:rsidR="00F54D4F" w:rsidRPr="00F54D4F" w:rsidRDefault="00F54D4F" w:rsidP="00F54D4F">
      <w:pPr>
        <w:spacing w:line="240" w:lineRule="exact"/>
        <w:jc w:val="both"/>
        <w:rPr>
          <w:rFonts w:ascii="Times New Roman" w:hAnsi="Times New Roman"/>
          <w:sz w:val="24"/>
          <w:szCs w:val="24"/>
        </w:rPr>
      </w:pPr>
    </w:p>
    <w:p w:rsidR="00F54D4F" w:rsidRPr="00F54D4F" w:rsidRDefault="00F54D4F" w:rsidP="00F54D4F">
      <w:pPr>
        <w:spacing w:line="240" w:lineRule="exact"/>
        <w:jc w:val="both"/>
        <w:rPr>
          <w:rFonts w:ascii="Times New Roman" w:hAnsi="Times New Roman"/>
          <w:sz w:val="24"/>
          <w:szCs w:val="24"/>
        </w:rPr>
      </w:pPr>
    </w:p>
    <w:p w:rsidR="00F54D4F" w:rsidRPr="00F54D4F" w:rsidRDefault="00F54D4F" w:rsidP="00F54D4F">
      <w:pPr>
        <w:spacing w:line="240" w:lineRule="exact"/>
        <w:jc w:val="both"/>
        <w:rPr>
          <w:rFonts w:ascii="Times New Roman" w:hAnsi="Times New Roman"/>
          <w:sz w:val="24"/>
          <w:szCs w:val="24"/>
        </w:rPr>
      </w:pPr>
    </w:p>
    <w:p w:rsidR="00F54D4F" w:rsidRPr="00F54D4F" w:rsidRDefault="00F54D4F" w:rsidP="00F54D4F">
      <w:pPr>
        <w:rPr>
          <w:rFonts w:ascii="Times New Roman" w:hAnsi="Times New Roman"/>
          <w:sz w:val="24"/>
          <w:szCs w:val="24"/>
        </w:rPr>
      </w:pPr>
    </w:p>
    <w:p w:rsidR="00F54D4F" w:rsidRPr="00F54D4F" w:rsidRDefault="00F54D4F" w:rsidP="00F54D4F">
      <w:pPr>
        <w:rPr>
          <w:rFonts w:ascii="Times New Roman" w:hAnsi="Times New Roman"/>
          <w:sz w:val="24"/>
          <w:szCs w:val="24"/>
        </w:rPr>
      </w:pPr>
    </w:p>
    <w:p w:rsidR="00F54D4F" w:rsidRPr="00F54D4F" w:rsidRDefault="00F54D4F" w:rsidP="00F54D4F">
      <w:pPr>
        <w:tabs>
          <w:tab w:val="left" w:pos="2760"/>
        </w:tabs>
        <w:rPr>
          <w:rFonts w:ascii="Times New Roman" w:hAnsi="Times New Roman"/>
          <w:sz w:val="24"/>
          <w:szCs w:val="24"/>
        </w:rPr>
      </w:pPr>
    </w:p>
    <w:sectPr w:rsidR="00F54D4F" w:rsidRPr="00F54D4F" w:rsidSect="009F3E24">
      <w:pgSz w:w="12240" w:h="15840"/>
      <w:pgMar w:top="142" w:right="850" w:bottom="142"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D5"/>
    <w:rsid w:val="00002346"/>
    <w:rsid w:val="004F75F5"/>
    <w:rsid w:val="00633B63"/>
    <w:rsid w:val="007F37D5"/>
    <w:rsid w:val="009F3E24"/>
    <w:rsid w:val="00C66359"/>
    <w:rsid w:val="00E31CFE"/>
    <w:rsid w:val="00F5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A13B3-13A7-4612-9329-AC6F583E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B6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3B63"/>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E31C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31CF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8477">
      <w:bodyDiv w:val="1"/>
      <w:marLeft w:val="0"/>
      <w:marRight w:val="0"/>
      <w:marTop w:val="0"/>
      <w:marBottom w:val="0"/>
      <w:divBdr>
        <w:top w:val="none" w:sz="0" w:space="0" w:color="auto"/>
        <w:left w:val="none" w:sz="0" w:space="0" w:color="auto"/>
        <w:bottom w:val="none" w:sz="0" w:space="0" w:color="auto"/>
        <w:right w:val="none" w:sz="0" w:space="0" w:color="auto"/>
      </w:divBdr>
    </w:div>
    <w:div w:id="15711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1877</Words>
  <Characters>10700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2020-11-11T12:55:00Z</cp:lastPrinted>
  <dcterms:created xsi:type="dcterms:W3CDTF">2020-07-10T08:16:00Z</dcterms:created>
  <dcterms:modified xsi:type="dcterms:W3CDTF">2020-11-11T12:55:00Z</dcterms:modified>
</cp:coreProperties>
</file>